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1ParagraphStyle"/>
      </w:pPr>
      <w:r>
        <w:rPr>
          <w:rStyle w:val="h1Style"/>
        </w:rPr>
        <w:t xml:space="preserve">Your automagically created disclaimer</w:t>
      </w:r>
    </w:p>
    <w:p>
      <w:pPr>
        <w:pStyle w:val="paragraphStyle"/>
      </w:pPr>
      <w:r>
        <w:rPr>
          <w:rStyle w:val="boldStyle"/>
        </w:rPr>
        <w:t xml:space="preserve">Introduction</w:t>
      </w:r>
    </w:p>
    <w:p>
      <w:pPr>
        <w:pStyle w:val="paragraphStyle"/>
      </w:pPr>
      <w:r>
        <w:rPr>
          <w:rStyle w:val="BodyText"/>
        </w:rPr>
        <w:t xml:space="preserve">Below you’ll find a disclaimer that you can add to:</w:t>
      </w:r>
    </w:p>
    <w:p>
      <w:pPr>
        <w:pStyle w:val="bulletListParagraphStyle"/>
        <w:numPr>
          <w:ilvl w:val="0"/>
          <w:numId w:val="28"/>
        </w:numPr>
      </w:pPr>
      <w:r>
        <w:rPr/>
        <w:t xml:space="preserve">your website or course listing page; and</w:t>
      </w:r>
    </w:p>
    <w:p>
      <w:pPr>
        <w:pStyle w:val="bulletListParagraphStyle"/>
        <w:numPr>
          <w:ilvl w:val="0"/>
          <w:numId w:val="28"/>
        </w:numPr>
      </w:pPr>
      <w:r>
        <w:rPr/>
        <w:t xml:space="preserve">if you wish, your course materials, such as your videos and downloads.</w:t>
      </w:r>
    </w:p>
    <w:p>
      <w:pPr>
        <w:pStyle w:val="paragraphStyle"/>
      </w:pPr>
      <w:r>
        <w:rPr>
          <w:rStyle w:val="BodyText"/>
        </w:rPr>
        <w:t xml:space="preserve">It’s important to place your disclaimer where people will be able to see it. If people cannot see the disclaimer, you run the risk of it being ineffective. If you think about it, that makes sense. If people cannot find your disclaimer, they won’t know that you are disclaiming responsibility for something. They won’t know you’re saying that a particular kind of relationship does not arise.</w:t>
      </w:r>
    </w:p>
    <w:p>
      <w:pPr>
        <w:pStyle w:val="paragraphStyle"/>
      </w:pPr>
      <w:r>
        <w:rPr>
          <w:rStyle w:val="BodyText"/>
        </w:rPr>
        <w:t xml:space="preserve">For this reason, it’s common for people to put a disclaimer link in their site footer, that links to the text of the disclaimer, and to include the disclaimer in their terms of use, in a manner that makes it stand out. You can also add it to your course videos (in an early opening screen for example) and in your course downloads (for example, in a document footer). That will improve the likelihood that your customers will see it. Now, here’s your disclaimer. 🙂 When you use it, include the ‘Disclaimer’ title.</w:t>
      </w:r>
    </w:p>
    <w:p>
      <w:pPr>
        <w:pStyle w:val="paragraphStyle"/>
      </w:pPr>
      <w:r>
        <w:rPr>
          <w:rStyle w:val="boldStyle"/>
        </w:rPr>
        <w:t xml:space="preserve">Disclaimer</w:t>
      </w:r>
    </w:p>
    <w:p>
      <w:pPr>
        <w:pStyle w:val="paragraphStyle"/>
      </w:pPr>
      <w:r>
        <w:rPr>
          <w:rStyle w:val="BodyText"/>
        </w:rPr>
        <w:t xml:space="preserve">The course materials for  and other information you may access through or in connection with the  or on this site (together, </w:t>
      </w:r>
      <w:r>
        <w:rPr>
          <w:rStyle w:val="boldStyle"/>
        </w:rPr>
        <w:t xml:space="preserve">Materials</w:t>
      </w:r>
      <w:r>
        <w:rPr>
          <w:rStyle w:val="BodyText"/>
        </w:rPr>
        <w:t xml:space="preserve">) are provided to you for general informational purposes only. We are not providing you with professional advice of any kind. Reasonable efforts are made to ensure the Materials are accurate, but we do not guarantee, represent or warrant the accuracy, completeness or currency of any information provided, or that you will obtain any particular results. Results may vary.</w:t>
      </w:r>
    </w:p>
    <w:p>
      <w:hyperlink r:id="rId7" w:history="1">
        <w:r>
          <w:rPr>
            <w:rStyle w:val="linkStyle"/>
          </w:rPr>
          <w:t xml:space="preserve"/>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nsid w:val="37D890BE"/>
    <w:multiLevelType w:val="multilevel"/>
    <w:lvl w:ilvl="0">
      <w:start w:val="1"/>
      <w:numFmt w:val="decimal"/>
      <w:suff w:val="tab"/>
      <w:lvlText w:val="%1."/>
      <w:pPr>
        <w:tabs>
          <w:tab w:val="num" w:pos="600"/>
        </w:tabs>
        <w:ind w:left="600" w:hanging="600"/>
      </w:pPr>
      <w:rPr>
        <w:rFonts/>
      </w:rPr>
    </w:lvl>
    <w:lvl w:ilvl="1">
      <w:start w:val="1"/>
      <w:numFmt w:val="decimal"/>
      <w:suff w:val="tab"/>
      <w:lvlText w:val="%1.%2."/>
      <w:pPr>
        <w:tabs>
          <w:tab w:val="num" w:pos="1200"/>
        </w:tabs>
        <w:ind w:left="1200" w:hanging="600"/>
      </w:pPr>
      <w:rPr>
        <w:rFonts/>
      </w:rPr>
    </w:lvl>
    <w:lvl w:ilvl="2">
      <w:start w:val="1"/>
      <w:numFmt w:val="lowerLetter"/>
      <w:suff w:val="tab"/>
      <w:lvlText w:val="(%3)"/>
      <w:pPr>
        <w:tabs>
          <w:tab w:val="num" w:pos="1800"/>
        </w:tabs>
        <w:ind w:left="1800" w:hanging="600"/>
      </w:pPr>
      <w:rPr>
        <w:rFonts/>
      </w:rPr>
    </w:lvl>
    <w:lvl w:ilvl="3">
      <w:start w:val="1"/>
      <w:numFmt w:val="lowerRoman"/>
      <w:suff w:val="tab"/>
      <w:lvlText w:val="(%4)"/>
      <w:pPr>
        <w:tabs>
          <w:tab w:val="num" w:pos="2400"/>
        </w:tabs>
        <w:ind w:left="2400" w:hanging="600"/>
      </w:pPr>
      <w:rPr>
        <w:rFonts/>
      </w:rPr>
    </w:lvl>
    <w:lvl w:ilvl="4">
      <w:start w:val="1"/>
      <w:numFmt w:val="upperLetter"/>
      <w:suff w:val="tab"/>
      <w:lvlText w:val="(%5)"/>
      <w:pPr>
        <w:tabs>
          <w:tab w:val="num" w:pos="3000"/>
        </w:tabs>
        <w:ind w:left="3000" w:hanging="600"/>
      </w:pPr>
      <w:rPr>
        <w:rFonts/>
      </w:rPr>
    </w:lvl>
    <w:lvl w:ilvl="5">
      <w:start w:val="1"/>
      <w:numFmt w:val="upperRoman"/>
      <w:suff w:val="tab"/>
      <w:lvlText w:val="(%6)"/>
      <w:pPr>
        <w:tabs>
          <w:tab w:val="num" w:pos="3600"/>
        </w:tabs>
        <w:ind w:left="3600" w:hanging="600"/>
      </w:pPr>
      <w:rPr>
        <w:rFonts/>
      </w:rPr>
    </w:lvl>
  </w:abstractNum>
  <w:abstractNum w:abstractNumId="28">
    <w:nsid w:val="3B040242"/>
    <w:multiLevelType w:val="singleLevel"/>
    <w:lvl w:ilvl="0">
      <w:start w:val="1"/>
      <w:numFmt w:val="bullet"/>
      <w:suff w:val="tab"/>
      <w:lvlText w:val="•"/>
      <w:pPr>
        <w:tabs>
          <w:tab w:val="num" w:pos="360"/>
        </w:tabs>
        <w:ind w:left="360" w:hanging="360"/>
      </w:pPr>
      <w:rPr>
        <w:rFonts/>
      </w:rPr>
    </w:lvl>
  </w:abstract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BodyText"/>
    <w:rPr>
      <w:rFonts w:ascii="Arial" w:hAnsi="Arial" w:eastAsia="Arial" w:cs="Arial"/>
      <w:sz w:val="21"/>
      <w:szCs w:val="21"/>
    </w:rPr>
  </w:style>
  <w:style w:type="character">
    <w:name w:val="italicStyle"/>
    <w:rPr>
      <w:sz w:val="21"/>
      <w:szCs w:val="21"/>
      <w:i w:val="1"/>
      <w:iCs w:val="1"/>
    </w:rPr>
  </w:style>
  <w:style w:type="character">
    <w:name w:val="boldStyle"/>
    <w:rPr>
      <w:sz w:val="21"/>
      <w:szCs w:val="21"/>
      <w:b w:val="1"/>
      <w:bCs w:val="1"/>
    </w:rPr>
  </w:style>
  <w:style w:type="character">
    <w:name w:val="h1Style"/>
    <w:rPr>
      <w:rFonts w:ascii="Arial" w:hAnsi="Arial" w:eastAsia="Arial" w:cs="Arial"/>
      <w:sz w:val="40"/>
      <w:szCs w:val="40"/>
      <w:b w:val="1"/>
      <w:bCs w:val="1"/>
    </w:rPr>
  </w:style>
  <w:style w:type="character">
    <w:name w:val="h2Style"/>
    <w:rPr>
      <w:rFonts w:ascii="Arial" w:hAnsi="Arial" w:eastAsia="Arial" w:cs="Arial"/>
      <w:sz w:val="36"/>
      <w:szCs w:val="36"/>
      <w:b w:val="1"/>
      <w:bCs w:val="1"/>
    </w:rPr>
  </w:style>
  <w:style w:type="character">
    <w:name w:val="h3Style"/>
    <w:rPr>
      <w:rFonts w:ascii="Arial" w:hAnsi="Arial" w:eastAsia="Arial" w:cs="Arial"/>
      <w:sz w:val="32"/>
      <w:szCs w:val="32"/>
      <w:b w:val="1"/>
      <w:bCs w:val="1"/>
    </w:rPr>
  </w:style>
  <w:style w:type="character">
    <w:name w:val="h4Style"/>
    <w:rPr>
      <w:rFonts w:ascii="Arial" w:hAnsi="Arial" w:eastAsia="Arial" w:cs="Arial"/>
      <w:sz w:val="28"/>
      <w:szCs w:val="28"/>
      <w:b w:val="1"/>
      <w:bCs w:val="1"/>
    </w:rPr>
  </w:style>
  <w:style w:type="character">
    <w:name w:val="h5Style"/>
    <w:rPr>
      <w:rFonts w:ascii="Arial" w:hAnsi="Arial" w:eastAsia="Arial" w:cs="Arial"/>
      <w:sz w:val="24"/>
      <w:szCs w:val="24"/>
      <w:b w:val="1"/>
      <w:bCs w:val="1"/>
    </w:rPr>
  </w:style>
  <w:style w:type="character">
    <w:name w:val="h6Style"/>
    <w:rPr>
      <w:rFonts w:ascii="Arial" w:hAnsi="Arial" w:eastAsia="Arial" w:cs="Arial"/>
      <w:sz w:val="20"/>
      <w:szCs w:val="20"/>
      <w:b w:val="1"/>
      <w:bCs w:val="1"/>
    </w:rPr>
  </w:style>
  <w:style w:type="character">
    <w:name w:val="linkStyle"/>
    <w:rPr>
      <w:color w:val="blue"/>
      <w:u w:val="single"/>
    </w:rPr>
  </w:style>
  <w:style w:type="character">
    <w:name w:val="paragraphTextStyle"/>
    <w:rPr>
      <w:rFonts w:ascii="Arial" w:hAnsi="Arial" w:eastAsia="Arial" w:cs="Arial"/>
      <w:sz w:val="21"/>
      <w:szCs w:val="21"/>
    </w:rPr>
  </w:style>
  <w:style w:type="paragraph" w:customStyle="1" w:styleId="globalParagraphStyle">
    <w:name w:val="globalParagraphStyle"/>
    <w:basedOn w:val="Normal"/>
    <w:pPr>
      <w:spacing w:before="200" w:after="200" w:line="360" w:lineRule="auto"/>
    </w:pPr>
  </w:style>
  <w:style w:type="paragraph" w:customStyle="1" w:styleId="paragraphStyle">
    <w:name w:val="paragraphStyle"/>
    <w:basedOn w:val="Normal"/>
    <w:pPr>
      <w:spacing w:before="200" w:after="200" w:line="360" w:lineRule="auto"/>
    </w:pPr>
  </w:style>
  <w:style w:type="paragraph" w:customStyle="1" w:styleId="h1ParagraphStyle">
    <w:name w:val="h1ParagraphStyle"/>
    <w:basedOn w:val="Normal"/>
    <w:pPr>
      <w:spacing w:before="200" w:after="200" w:line="360" w:lineRule="auto"/>
    </w:pPr>
  </w:style>
  <w:style w:type="paragraph" w:customStyle="1" w:styleId="h2ParagraphStyle">
    <w:name w:val="h2ParagraphStyle"/>
    <w:basedOn w:val="Normal"/>
    <w:pPr>
      <w:spacing w:before="200" w:after="200" w:line="360" w:lineRule="auto"/>
    </w:pPr>
  </w:style>
  <w:style w:type="paragraph" w:customStyle="1" w:styleId="h3ParagraphStyle">
    <w:name w:val="h3ParagraphStyle"/>
    <w:basedOn w:val="Normal"/>
    <w:pPr>
      <w:spacing w:before="200" w:after="200" w:line="360" w:lineRule="auto"/>
    </w:pPr>
  </w:style>
  <w:style w:type="paragraph" w:customStyle="1" w:styleId="h4ParagraphStyle">
    <w:name w:val="h4ParagraphStyle"/>
    <w:basedOn w:val="Normal"/>
    <w:pPr>
      <w:spacing w:before="200" w:after="200" w:line="360" w:lineRule="auto"/>
    </w:pPr>
  </w:style>
  <w:style w:type="paragraph" w:customStyle="1" w:styleId="h5ParagraphStyle">
    <w:name w:val="h5ParagraphStyle"/>
    <w:basedOn w:val="Normal"/>
    <w:pPr>
      <w:spacing w:before="200" w:after="200" w:line="360" w:lineRule="auto"/>
    </w:pPr>
  </w:style>
  <w:style w:type="paragraph" w:customStyle="1" w:styleId="h6ParagraphStyle">
    <w:name w:val="h6ParagraphStyle"/>
    <w:basedOn w:val="Normal"/>
    <w:pPr>
      <w:spacing w:before="200" w:after="200" w:line="360" w:lineRule="auto"/>
    </w:pPr>
  </w:style>
  <w:style w:type="paragraph" w:customStyle="1" w:styleId="orderedListParagraphStyle0">
    <w:name w:val="orderedListParagraphStyle0"/>
    <w:basedOn w:val="Normal"/>
    <w:pPr>
      <w:spacing w:before="200" w:after="200" w:line="360" w:lineRule="auto"/>
    </w:pPr>
  </w:style>
  <w:style w:type="paragraph" w:customStyle="1" w:styleId="orderedListParagraphStyle1">
    <w:name w:val="orderedListParagraphStyle1"/>
    <w:basedOn w:val="Normal"/>
    <w:pPr>
      <w:spacing w:before="200" w:after="200" w:line="360" w:lineRule="auto"/>
    </w:pPr>
  </w:style>
  <w:style w:type="paragraph" w:customStyle="1" w:styleId="orderedListParagraphStyle2">
    <w:name w:val="orderedListParagraphStyle2"/>
    <w:basedOn w:val="Normal"/>
    <w:pPr>
      <w:spacing w:before="200" w:after="200" w:line="360" w:lineRule="auto"/>
    </w:pPr>
  </w:style>
  <w:style w:type="paragraph" w:customStyle="1" w:styleId="orderedListParagraphStyle3">
    <w:name w:val="orderedListParagraphStyle3"/>
    <w:basedOn w:val="Normal"/>
    <w:pPr>
      <w:spacing w:before="200" w:after="200" w:line="360" w:lineRule="auto"/>
    </w:pPr>
  </w:style>
  <w:style w:type="paragraph" w:customStyle="1" w:styleId="orderedListParagraphStyle4">
    <w:name w:val="orderedListParagraphStyle4"/>
    <w:basedOn w:val="Normal"/>
    <w:pPr>
      <w:spacing w:before="200" w:after="200" w:line="360" w:lineRule="auto"/>
    </w:pPr>
  </w:style>
  <w:style w:type="paragraph" w:customStyle="1" w:styleId="orderedListParagraphStyle5">
    <w:name w:val="orderedListParagraphStyle5"/>
    <w:basedOn w:val="Normal"/>
    <w:pPr>
      <w:spacing w:before="200" w:after="200" w:line="360" w:lineRule="auto"/>
    </w:pPr>
  </w:style>
  <w:style w:type="paragraph" w:customStyle="1" w:styleId="bulletListParagraphStyle">
    <w:name w:val="bulletListParagraphStyle"/>
    <w:basedOn w:val="Normal"/>
    <w:pPr>
      <w:spacing w:before="200" w:after="200" w:line="360" w:lineRule="auto"/>
    </w:pPr>
  </w:style>
  <w:style w:type="table" w:customStyle="1" w:styleId="tableStyle">
    <w:name w:val="tableStyle"/>
    <w:uiPriority w:val="99"/>
    <w:tblPr>
      <w:tblW w:w="0" w:type="auto"/>
      <w:tblLayout w:type="autofit"/>
      <w:bidiVisual w:val="0"/>
      <w:tblCellMar>
        <w:top w:w="50" w:type="dxa"/>
        <w:left w:w="50" w:type="dxa"/>
        <w:right w:w="50" w:type="dxa"/>
        <w:bottom w:w="50" w:type="dxa"/>
      </w:tblCellMar>
      <w:tblBorders>
        <w:top w:val="single" w:sz="6" w:color="006699"/>
        <w:left w:val="single" w:sz="6" w:color="006699"/>
        <w:right w:val="single" w:sz="6" w:color="006699"/>
        <w:bottom w:val="single" w:sz="6" w:color="006699"/>
        <w:insideH w:val="single" w:sz="6" w:color="006699"/>
        <w:insideV w:val="single" w:sz="6" w:color="006699"/>
      </w:tblBorders>
    </w:tblPr>
    <w:tblStylePr w:type="firstRow">
      <w:tcPr>
        <w:tcPr>
          <w:shd w:val="clear" w:fill="66BBFF"/>
        </w:tcPr>
      </w:tcPr>
    </w:tblStylePr>
  </w:style>
  <w:style w:type="table" w:customStyle="1" w:styleId="tableHeaderStyle">
    <w:name w:val="tableHeaderStyle"/>
    <w:uiPriority w:val="99"/>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cPr>
      <w:shd w:val="clear" w:fill="CCCCCC"/>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ur-automagically-created-disclaimer/?generate_word=true&amp;nonce=85099ee8e9&amp;post_id=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2026-04-13T05:54:46+00:00</dcterms:created>
  <dcterms:modified xsi:type="dcterms:W3CDTF">2026-04-13T05:54:46+00:00</dcterms:modified>
</cp:coreProperties>
</file>

<file path=docProps/custom.xml><?xml version="1.0" encoding="utf-8"?>
<Properties xmlns="http://schemas.openxmlformats.org/officeDocument/2006/custom-properties" xmlns:vt="http://schemas.openxmlformats.org/officeDocument/2006/docPropsVTypes"/>
</file>